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both"/>
        <w:rPr>
          <w:rFonts w:ascii="Trebuchet MS" w:hAnsi="Trebuchet MS"/>
          <w:b w:val="1"/>
        </w:rPr>
      </w:pPr>
      <w: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2514600</wp:posOffset>
            </wp:positionH>
            <wp:positionV relativeFrom="paragraph">
              <wp:posOffset>19050</wp:posOffset>
            </wp:positionV>
            <wp:extent cx="895350" cy="952500"/>
            <wp:wrapNone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rcRect b="0%" l="0%" r="0%" t="0%"/>
                    <a:stretch/>
                  </pic:blipFill>
                  <pic:spPr>
                    <a:xfrm rot="0">
                      <a:off x="0" y="0"/>
                      <a:ext cx="895350" cy="9525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ind/>
        <w:jc w:val="both"/>
        <w:rPr>
          <w:rFonts w:ascii="Trebuchet MS" w:hAnsi="Trebuchet MS"/>
          <w:b w:val="1"/>
        </w:rPr>
      </w:pPr>
    </w:p>
    <w:p w14:paraId="03000000">
      <w:pPr>
        <w:ind/>
        <w:jc w:val="both"/>
        <w:rPr>
          <w:rFonts w:ascii="Trebuchet MS" w:hAnsi="Trebuchet MS"/>
          <w:b w:val="1"/>
        </w:rPr>
      </w:pPr>
    </w:p>
    <w:p w14:paraId="04000000">
      <w:pPr>
        <w:ind/>
        <w:jc w:val="both"/>
        <w:rPr>
          <w:rFonts w:ascii="Trebuchet MS" w:hAnsi="Trebuchet MS"/>
          <w:b w:val="1"/>
        </w:rPr>
      </w:pPr>
    </w:p>
    <w:p w14:paraId="05000000">
      <w:pPr>
        <w:ind w:firstLine="0" w:left="-709"/>
        <w:jc w:val="center"/>
        <w:rPr>
          <w:rFonts w:ascii="Trebuchet MS" w:hAnsi="Trebuchet MS"/>
        </w:rPr>
      </w:pPr>
    </w:p>
    <w:p w14:paraId="06000000">
      <w:pPr>
        <w:ind/>
        <w:jc w:val="center"/>
        <w:rPr>
          <w:rFonts w:ascii="PF Din Text Cond Pro Thin" w:hAnsi="PF Din Text Cond Pro Thin"/>
          <w:b w:val="1"/>
          <w:sz w:val="8"/>
        </w:rPr>
      </w:pPr>
    </w:p>
    <w:p w14:paraId="07000000">
      <w:pPr>
        <w:ind/>
        <w:jc w:val="center"/>
        <w:rPr>
          <w:rFonts w:ascii="PF Din Text Comp Pro Thin" w:hAnsi="PF Din Text Comp Pro Thin"/>
          <w:b w:val="1"/>
        </w:rPr>
      </w:pPr>
      <w:r>
        <w:rPr>
          <w:rFonts w:ascii="PF Din Text Comp Pro Thin" w:hAnsi="PF Din Text Comp Pro Thin"/>
          <w:b w:val="1"/>
        </w:rPr>
        <w:t xml:space="preserve">Пресс-релиз для </w:t>
      </w:r>
      <w:r>
        <w:rPr>
          <w:rFonts w:ascii="PF Din Text Comp Pro Thin" w:hAnsi="PF Din Text Comp Pro Thin"/>
          <w:b w:val="1"/>
        </w:rPr>
        <w:t>печати</w:t>
      </w:r>
    </w:p>
    <w:p w14:paraId="08000000">
      <w:pPr>
        <w:rPr>
          <w:rFonts w:ascii="PF Din Text Comp Pro Thin" w:hAnsi="PF Din Text Comp Pro Thin"/>
          <w:b w:val="1"/>
        </w:rPr>
      </w:pPr>
      <w:r>
        <w:rPr>
          <w:rFonts w:ascii="PF Din Text Comp Pro Thin" w:hAnsi="PF Din Text Comp Pro Thin"/>
          <w:b w:val="1"/>
        </w:rPr>
        <w:t>03</w:t>
      </w:r>
      <w:r>
        <w:rPr>
          <w:rFonts w:ascii="PF Din Text Comp Pro Thin" w:hAnsi="PF Din Text Comp Pro Thin"/>
          <w:b w:val="1"/>
        </w:rPr>
        <w:t xml:space="preserve"> </w:t>
      </w:r>
      <w:r>
        <w:rPr>
          <w:rFonts w:ascii="PF Din Text Comp Pro Thin" w:hAnsi="PF Din Text Comp Pro Thin"/>
          <w:b w:val="1"/>
        </w:rPr>
        <w:t xml:space="preserve">марта </w:t>
      </w:r>
      <w:r>
        <w:rPr>
          <w:rFonts w:ascii="PF Din Text Comp Pro Thin" w:hAnsi="PF Din Text Comp Pro Thin"/>
          <w:b w:val="1"/>
        </w:rPr>
        <w:t>20</w:t>
      </w:r>
      <w:r>
        <w:rPr>
          <w:rFonts w:ascii="PF Din Text Comp Pro Thin" w:hAnsi="PF Din Text Comp Pro Thin"/>
          <w:b w:val="1"/>
        </w:rPr>
        <w:t>20</w:t>
      </w:r>
      <w:r>
        <w:rPr>
          <w:rFonts w:ascii="PF Din Text Comp Pro Thin" w:hAnsi="PF Din Text Comp Pro Thin"/>
          <w:b w:val="1"/>
        </w:rPr>
        <w:t xml:space="preserve"> года</w:t>
      </w:r>
    </w:p>
    <w:p w14:paraId="09000000">
      <w:pPr>
        <w:ind/>
        <w:jc w:val="center"/>
        <w:rPr>
          <w:rFonts w:ascii="PF Din Text Cond Pro Thin" w:hAnsi="PF Din Text Cond Pro Thin"/>
          <w:b w:val="1"/>
          <w:sz w:val="8"/>
        </w:rPr>
      </w:pPr>
    </w:p>
    <w:p w14:paraId="0A000000">
      <w:pPr>
        <w:ind/>
        <w:jc w:val="center"/>
        <w:rPr>
          <w:rFonts w:ascii="PF Din Text Cond Pro Thin" w:hAnsi="PF Din Text Cond Pro Thin"/>
          <w:sz w:val="8"/>
        </w:rPr>
      </w:pPr>
      <w:r>
        <w:rPr>
          <w:rFonts w:ascii="PF Din Text Cond Pro Thin" w:hAnsi="PF Din Text Cond Pro Thin"/>
          <w:b w:val="1"/>
          <w:sz w:val="28"/>
        </w:rPr>
        <w:t>Сколько времени требуется, чтобы закрыть свою компанию</w:t>
      </w:r>
      <w:r>
        <w:rPr>
          <w:rFonts w:ascii="PF Din Text Cond Pro Thin" w:hAnsi="PF Din Text Cond Pro Thin"/>
          <w:b w:val="1"/>
          <w:sz w:val="28"/>
        </w:rPr>
        <w:t xml:space="preserve"> </w:t>
      </w:r>
    </w:p>
    <w:p w14:paraId="0B000000">
      <w:pPr>
        <w:ind w:firstLine="709"/>
        <w:jc w:val="both"/>
        <w:rPr>
          <w:rFonts w:ascii="PF Din Text Cond Pro Light" w:hAnsi="PF Din Text Cond Pro Light"/>
          <w:color w:val="000000"/>
          <w:sz w:val="8"/>
        </w:rPr>
      </w:pPr>
    </w:p>
    <w:p w14:paraId="0C000000">
      <w:pPr>
        <w:ind w:firstLine="709"/>
        <w:jc w:val="both"/>
        <w:rPr>
          <w:rFonts w:ascii="PF Din Text Cond Pro Light" w:hAnsi="PF Din Text Cond Pro Light"/>
          <w:color w:val="000000"/>
          <w:sz w:val="28"/>
        </w:rPr>
      </w:pPr>
      <w:r>
        <w:rPr>
          <w:rFonts w:ascii="PF Din Text Cond Pro Light" w:hAnsi="PF Din Text Cond Pro Light"/>
          <w:color w:val="000000"/>
          <w:sz w:val="28"/>
        </w:rPr>
        <w:t>В современн</w:t>
      </w:r>
      <w:r>
        <w:rPr>
          <w:rFonts w:ascii="PF Din Text Cond Pro Light" w:hAnsi="PF Din Text Cond Pro Light"/>
          <w:color w:val="000000"/>
          <w:sz w:val="28"/>
        </w:rPr>
        <w:t>ых реалиях</w:t>
      </w:r>
      <w:r>
        <w:rPr>
          <w:rFonts w:ascii="PF Din Text Cond Pro Light" w:hAnsi="PF Din Text Cond Pro Light"/>
          <w:color w:val="000000"/>
          <w:sz w:val="28"/>
        </w:rPr>
        <w:t xml:space="preserve"> ситуация, когда </w:t>
      </w:r>
      <w:r>
        <w:rPr>
          <w:rFonts w:ascii="PF Din Text Cond Pro Light" w:hAnsi="PF Din Text Cond Pro Light"/>
          <w:color w:val="000000"/>
          <w:sz w:val="28"/>
        </w:rPr>
        <w:t xml:space="preserve">руководители юридического лица по каким-то причинам принимают решение о ликвидации своей компании встречается нередко. </w:t>
      </w:r>
      <w:r>
        <w:rPr>
          <w:rFonts w:ascii="PF Din Text Cond Pro Light" w:hAnsi="PF Din Text Cond Pro Light"/>
          <w:color w:val="000000"/>
          <w:sz w:val="28"/>
        </w:rPr>
        <w:t xml:space="preserve">До 1 сентября 2017 </w:t>
      </w:r>
      <w:r>
        <w:rPr>
          <w:rFonts w:ascii="PF Din Text Cond Pro Light" w:hAnsi="PF Din Text Cond Pro Light"/>
          <w:color w:val="000000"/>
          <w:sz w:val="28"/>
        </w:rPr>
        <w:t xml:space="preserve">года </w:t>
      </w:r>
      <w:r>
        <w:rPr>
          <w:rFonts w:ascii="PF Din Text Cond Pro Light" w:hAnsi="PF Din Text Cond Pro Light"/>
          <w:color w:val="000000"/>
          <w:sz w:val="28"/>
        </w:rPr>
        <w:t>ограничительных сроков статья 57 Федерального закона от 08.02.1998 №14-ФЗ «Об обществах с ограниченной ответственностью» (далее – Закон № 14-ФЗ) не содержала. На практике срок ликвидации ООО зависел от наличия долгов организации, вела она или нет деятельность и ряда других факторов.</w:t>
      </w:r>
      <w:r>
        <w:rPr>
          <w:rFonts w:ascii="PF Din Text Cond Pro Light" w:hAnsi="PF Din Text Cond Pro Light"/>
          <w:color w:val="000000"/>
          <w:sz w:val="28"/>
        </w:rPr>
        <w:t xml:space="preserve"> </w:t>
      </w:r>
    </w:p>
    <w:p w14:paraId="0D000000">
      <w:pPr>
        <w:ind w:firstLine="709"/>
        <w:jc w:val="both"/>
        <w:rPr>
          <w:rFonts w:ascii="PF Din Text Cond Pro Light" w:hAnsi="PF Din Text Cond Pro Light"/>
          <w:color w:val="000000"/>
          <w:sz w:val="28"/>
        </w:rPr>
      </w:pPr>
      <w:r>
        <w:rPr>
          <w:rFonts w:ascii="PF Din Text Cond Pro Light" w:hAnsi="PF Din Text Cond Pro Light"/>
          <w:color w:val="000000"/>
          <w:sz w:val="28"/>
        </w:rPr>
        <w:t xml:space="preserve">По сути это означало, что с момента принятия организацией решения о добровольной ликвидации до момента собственно ликвидации могло пройти неопределенное количество времени. </w:t>
      </w:r>
    </w:p>
    <w:p w14:paraId="0E000000">
      <w:pPr>
        <w:ind w:firstLine="709"/>
        <w:jc w:val="both"/>
        <w:rPr>
          <w:rFonts w:ascii="PF Din Text Cond Pro Light" w:hAnsi="PF Din Text Cond Pro Light"/>
          <w:color w:val="000000"/>
          <w:sz w:val="28"/>
        </w:rPr>
      </w:pPr>
      <w:r>
        <w:rPr>
          <w:rFonts w:ascii="PF Din Text Cond Pro Light" w:hAnsi="PF Din Text Cond Pro Light"/>
          <w:color w:val="000000"/>
          <w:sz w:val="28"/>
        </w:rPr>
        <w:t xml:space="preserve">Сейчас ситуация иная. </w:t>
      </w:r>
      <w:r>
        <w:rPr>
          <w:rFonts w:ascii="PF Din Text Cond Pro Light" w:hAnsi="PF Din Text Cond Pro Light"/>
          <w:color w:val="000000"/>
          <w:sz w:val="28"/>
        </w:rPr>
        <w:t>С 1 сентября 2017 г</w:t>
      </w:r>
      <w:r>
        <w:rPr>
          <w:rFonts w:ascii="PF Din Text Cond Pro Light" w:hAnsi="PF Din Text Cond Pro Light"/>
          <w:color w:val="000000"/>
          <w:sz w:val="28"/>
        </w:rPr>
        <w:t>од</w:t>
      </w:r>
      <w:r>
        <w:rPr>
          <w:rFonts w:ascii="PF Din Text Cond Pro Light" w:hAnsi="PF Din Text Cond Pro Light"/>
          <w:color w:val="000000"/>
          <w:sz w:val="28"/>
        </w:rPr>
        <w:t xml:space="preserve"> участники ООО, принявшие решение о добровольной ликвидации компании, должны учитывать </w:t>
      </w:r>
      <w:r>
        <w:rPr>
          <w:rFonts w:ascii="PF Din Text Cond Pro Light" w:hAnsi="PF Din Text Cond Pro Light"/>
          <w:color w:val="000000"/>
          <w:sz w:val="28"/>
        </w:rPr>
        <w:t xml:space="preserve">следующие </w:t>
      </w:r>
      <w:r>
        <w:rPr>
          <w:rFonts w:ascii="PF Din Text Cond Pro Light" w:hAnsi="PF Din Text Cond Pro Light"/>
          <w:color w:val="000000"/>
          <w:sz w:val="28"/>
        </w:rPr>
        <w:t>новые правила в части ограничения сроков</w:t>
      </w:r>
      <w:r>
        <w:rPr>
          <w:rFonts w:ascii="PF Din Text Cond Pro Light" w:hAnsi="PF Din Text Cond Pro Light"/>
          <w:color w:val="000000"/>
          <w:sz w:val="28"/>
        </w:rPr>
        <w:t>.</w:t>
      </w:r>
    </w:p>
    <w:p w14:paraId="0F000000">
      <w:pPr>
        <w:ind w:firstLine="709"/>
        <w:jc w:val="both"/>
        <w:rPr>
          <w:rFonts w:ascii="PF Din Text Cond Pro Light" w:hAnsi="PF Din Text Cond Pro Light"/>
          <w:color w:val="000000"/>
          <w:sz w:val="28"/>
        </w:rPr>
      </w:pPr>
      <w:r>
        <w:rPr>
          <w:rFonts w:ascii="PF Din Text Cond Pro Light" w:hAnsi="PF Din Text Cond Pro Light"/>
          <w:color w:val="000000"/>
          <w:sz w:val="28"/>
        </w:rPr>
        <w:t>1.</w:t>
      </w:r>
      <w:r>
        <w:rPr>
          <w:rFonts w:ascii="PF Din Text Cond Pro Light" w:hAnsi="PF Din Text Cond Pro Light"/>
          <w:color w:val="000000"/>
          <w:sz w:val="28"/>
        </w:rPr>
        <w:t xml:space="preserve"> </w:t>
      </w:r>
      <w:r>
        <w:rPr>
          <w:rFonts w:ascii="PF Din Text Cond Pro Light" w:hAnsi="PF Din Text Cond Pro Light"/>
          <w:color w:val="000000"/>
          <w:sz w:val="28"/>
        </w:rPr>
        <w:t xml:space="preserve">Общий срок ликвидации компании не может быть больше года. Поэтому участники ООО должны определять срок ликвидации в </w:t>
      </w:r>
      <w:r>
        <w:rPr>
          <w:rFonts w:ascii="PF Din Text Cond Pro Light" w:hAnsi="PF Din Text Cond Pro Light"/>
          <w:color w:val="000000"/>
          <w:sz w:val="28"/>
        </w:rPr>
        <w:t xml:space="preserve">этих </w:t>
      </w:r>
      <w:r>
        <w:rPr>
          <w:rFonts w:ascii="PF Din Text Cond Pro Light" w:hAnsi="PF Din Text Cond Pro Light"/>
          <w:color w:val="000000"/>
          <w:sz w:val="28"/>
        </w:rPr>
        <w:t>пределах. Годичный срок может быть продлен судом, но не более чем на 6 месяцев (п.6 ст.57 Закона №14-ФЗ)</w:t>
      </w:r>
    </w:p>
    <w:p w14:paraId="10000000">
      <w:pPr>
        <w:ind w:firstLine="709"/>
        <w:jc w:val="both"/>
        <w:rPr>
          <w:rFonts w:ascii="PF Din Text Cond Pro Light" w:hAnsi="PF Din Text Cond Pro Light"/>
          <w:color w:val="000000"/>
          <w:sz w:val="28"/>
        </w:rPr>
      </w:pPr>
      <w:r>
        <w:rPr>
          <w:rFonts w:ascii="PF Din Text Cond Pro Light" w:hAnsi="PF Din Text Cond Pro Light"/>
          <w:color w:val="000000"/>
          <w:sz w:val="28"/>
        </w:rPr>
        <w:t>2.</w:t>
      </w:r>
      <w:r>
        <w:rPr>
          <w:rFonts w:ascii="PF Din Text Cond Pro Light" w:hAnsi="PF Din Text Cond Pro Light"/>
          <w:color w:val="000000"/>
          <w:sz w:val="28"/>
        </w:rPr>
        <w:t xml:space="preserve"> </w:t>
      </w:r>
      <w:r>
        <w:rPr>
          <w:rFonts w:ascii="PF Din Text Cond Pro Light" w:hAnsi="PF Din Text Cond Pro Light"/>
          <w:color w:val="000000"/>
          <w:sz w:val="28"/>
        </w:rPr>
        <w:t>В случае отмены участниками ООО ранее принятого решения о его ликвидации</w:t>
      </w:r>
      <w:r>
        <w:rPr>
          <w:rFonts w:ascii="PF Din Text Cond Pro Light" w:hAnsi="PF Din Text Cond Pro Light"/>
          <w:color w:val="000000"/>
          <w:sz w:val="28"/>
        </w:rPr>
        <w:t>,</w:t>
      </w:r>
      <w:r>
        <w:rPr>
          <w:rFonts w:ascii="PF Din Text Cond Pro Light" w:hAnsi="PF Din Text Cond Pro Light"/>
          <w:color w:val="000000"/>
          <w:sz w:val="28"/>
        </w:rPr>
        <w:t xml:space="preserve"> либо истечения годичного срока, повторное принятие решения о добровольной ликвидации ООО возможно не ранее чем по истечении 6 месяцев со дня внесения сведений об этом в ЕГРЮЛ (п.7 ст.57 Закона №14-ФЗ).</w:t>
      </w:r>
    </w:p>
    <w:p w14:paraId="11000000">
      <w:pPr>
        <w:ind w:firstLine="709"/>
        <w:jc w:val="both"/>
        <w:rPr>
          <w:rFonts w:ascii="PF Din Text Cond Pro Light" w:hAnsi="PF Din Text Cond Pro Light"/>
          <w:color w:val="000000"/>
          <w:sz w:val="28"/>
        </w:rPr>
      </w:pPr>
      <w:r>
        <w:rPr>
          <w:rFonts w:ascii="PF Din Text Cond Pro Light" w:hAnsi="PF Din Text Cond Pro Light"/>
          <w:color w:val="000000"/>
          <w:sz w:val="28"/>
        </w:rPr>
        <w:t xml:space="preserve">Компаниям, которые собираются добровольно ликвидироваться, нужно заранее определить временной период каждого этапа ликвидации организации и по возможности сократить прохождение каждого из этапов. </w:t>
      </w:r>
    </w:p>
    <w:p w14:paraId="12000000">
      <w:pPr>
        <w:ind w:firstLine="709"/>
        <w:jc w:val="both"/>
        <w:rPr>
          <w:rFonts w:ascii="PF Din Text Cond Pro Light" w:hAnsi="PF Din Text Cond Pro Light"/>
          <w:color w:val="000000"/>
          <w:sz w:val="28"/>
        </w:rPr>
      </w:pPr>
      <w:r>
        <w:rPr>
          <w:rFonts w:ascii="PF Din Text Cond Pro Light" w:hAnsi="PF Din Text Cond Pro Light"/>
          <w:color w:val="000000"/>
          <w:sz w:val="28"/>
        </w:rPr>
        <w:t xml:space="preserve">Поэтому таким компаниям имеет смысл обратить </w:t>
      </w:r>
      <w:r>
        <w:rPr>
          <w:rFonts w:ascii="PF Din Text Cond Pro Light" w:hAnsi="PF Din Text Cond Pro Light"/>
          <w:color w:val="000000"/>
          <w:sz w:val="28"/>
        </w:rPr>
        <w:t xml:space="preserve">внимание на </w:t>
      </w:r>
      <w:r>
        <w:rPr>
          <w:rFonts w:ascii="PF Din Text Cond Pro Light" w:hAnsi="PF Din Text Cond Pro Light"/>
          <w:color w:val="000000"/>
          <w:sz w:val="28"/>
        </w:rPr>
        <w:t xml:space="preserve">те </w:t>
      </w:r>
      <w:r>
        <w:rPr>
          <w:rFonts w:ascii="PF Din Text Cond Pro Light" w:hAnsi="PF Din Text Cond Pro Light"/>
          <w:color w:val="000000"/>
          <w:sz w:val="28"/>
        </w:rPr>
        <w:t>преимущества</w:t>
      </w:r>
      <w:r>
        <w:rPr>
          <w:rFonts w:ascii="PF Din Text Cond Pro Light" w:hAnsi="PF Din Text Cond Pro Light"/>
          <w:color w:val="000000"/>
          <w:sz w:val="28"/>
        </w:rPr>
        <w:t>, которые</w:t>
      </w:r>
      <w:r>
        <w:rPr>
          <w:rFonts w:ascii="PF Din Text Cond Pro Light" w:hAnsi="PF Din Text Cond Pro Light"/>
          <w:color w:val="000000"/>
          <w:sz w:val="28"/>
        </w:rPr>
        <w:t xml:space="preserve"> </w:t>
      </w:r>
      <w:r>
        <w:rPr>
          <w:rFonts w:ascii="PF Din Text Cond Pro Light" w:hAnsi="PF Din Text Cond Pro Light"/>
          <w:color w:val="000000"/>
          <w:sz w:val="28"/>
        </w:rPr>
        <w:t xml:space="preserve">дает </w:t>
      </w:r>
      <w:r>
        <w:rPr>
          <w:rFonts w:ascii="PF Din Text Cond Pro Light" w:hAnsi="PF Din Text Cond Pro Light"/>
          <w:color w:val="000000"/>
          <w:sz w:val="28"/>
        </w:rPr>
        <w:t>представлени</w:t>
      </w:r>
      <w:r>
        <w:rPr>
          <w:rFonts w:ascii="PF Din Text Cond Pro Light" w:hAnsi="PF Din Text Cond Pro Light"/>
          <w:color w:val="000000"/>
          <w:sz w:val="28"/>
        </w:rPr>
        <w:t>е</w:t>
      </w:r>
      <w:r>
        <w:rPr>
          <w:rFonts w:ascii="PF Din Text Cond Pro Light" w:hAnsi="PF Din Text Cond Pro Light"/>
          <w:color w:val="000000"/>
          <w:sz w:val="28"/>
        </w:rPr>
        <w:t xml:space="preserve"> документов в регистрирующий орган в электронном виде с использованием усиленной электронно-цифровой подписи заявителя (далее – ЭЦП)</w:t>
      </w:r>
      <w:r>
        <w:rPr>
          <w:rFonts w:ascii="PF Din Text Cond Pro Light" w:hAnsi="PF Din Text Cond Pro Light"/>
          <w:color w:val="000000"/>
          <w:sz w:val="28"/>
        </w:rPr>
        <w:t>.</w:t>
      </w:r>
    </w:p>
    <w:p w14:paraId="13000000">
      <w:pPr>
        <w:ind w:firstLine="709"/>
        <w:jc w:val="both"/>
        <w:rPr>
          <w:rFonts w:ascii="PF Din Text Cond Pro Light" w:hAnsi="PF Din Text Cond Pro Light"/>
          <w:color w:val="000000"/>
          <w:sz w:val="28"/>
        </w:rPr>
      </w:pPr>
      <w:r>
        <w:rPr>
          <w:rFonts w:ascii="PF Din Text Cond Pro Light" w:hAnsi="PF Din Text Cond Pro Light"/>
          <w:color w:val="000000"/>
          <w:sz w:val="28"/>
        </w:rPr>
        <w:t>1.</w:t>
      </w:r>
      <w:r>
        <w:rPr>
          <w:rFonts w:ascii="PF Din Text Cond Pro Light" w:hAnsi="PF Din Text Cond Pro Light"/>
          <w:color w:val="000000"/>
          <w:sz w:val="28"/>
        </w:rPr>
        <w:t xml:space="preserve"> </w:t>
      </w:r>
      <w:r>
        <w:rPr>
          <w:rFonts w:ascii="PF Din Text Cond Pro Light" w:hAnsi="PF Din Text Cond Pro Light"/>
          <w:color w:val="000000"/>
          <w:sz w:val="28"/>
        </w:rPr>
        <w:t>В</w:t>
      </w:r>
      <w:r>
        <w:rPr>
          <w:rFonts w:ascii="PF Din Text Cond Pro Light" w:hAnsi="PF Din Text Cond Pro Light"/>
          <w:color w:val="000000"/>
          <w:sz w:val="28"/>
        </w:rPr>
        <w:t xml:space="preserve">се документы можно подать </w:t>
      </w:r>
      <w:r>
        <w:rPr>
          <w:rFonts w:ascii="PF Din Text Cond Pro Light" w:hAnsi="PF Din Text Cond Pro Light"/>
          <w:color w:val="000000"/>
          <w:sz w:val="28"/>
        </w:rPr>
        <w:t xml:space="preserve">в </w:t>
      </w:r>
      <w:r>
        <w:rPr>
          <w:rFonts w:ascii="PF Din Text Cond Pro Light" w:hAnsi="PF Din Text Cond Pro Light"/>
          <w:color w:val="000000"/>
          <w:sz w:val="28"/>
        </w:rPr>
        <w:t>электронно</w:t>
      </w:r>
      <w:r>
        <w:rPr>
          <w:rFonts w:ascii="PF Din Text Cond Pro Light" w:hAnsi="PF Din Text Cond Pro Light"/>
          <w:color w:val="000000"/>
          <w:sz w:val="28"/>
        </w:rPr>
        <w:t>м виде</w:t>
      </w:r>
      <w:r>
        <w:rPr>
          <w:rFonts w:ascii="PF Din Text Cond Pro Light" w:hAnsi="PF Din Text Cond Pro Light"/>
          <w:color w:val="000000"/>
          <w:sz w:val="28"/>
        </w:rPr>
        <w:t xml:space="preserve"> не выходя из дома;</w:t>
      </w:r>
    </w:p>
    <w:p w14:paraId="14000000">
      <w:pPr>
        <w:ind w:firstLine="709"/>
        <w:jc w:val="both"/>
        <w:rPr>
          <w:rFonts w:ascii="PF Din Text Cond Pro Light" w:hAnsi="PF Din Text Cond Pro Light"/>
          <w:color w:val="000000"/>
          <w:sz w:val="28"/>
        </w:rPr>
      </w:pPr>
      <w:r>
        <w:rPr>
          <w:rFonts w:ascii="PF Din Text Cond Pro Light" w:hAnsi="PF Din Text Cond Pro Light"/>
          <w:color w:val="000000"/>
          <w:sz w:val="28"/>
        </w:rPr>
        <w:t>2.</w:t>
      </w:r>
      <w:r>
        <w:rPr>
          <w:rFonts w:ascii="PF Din Text Cond Pro Light" w:hAnsi="PF Din Text Cond Pro Light"/>
          <w:color w:val="000000"/>
          <w:sz w:val="28"/>
        </w:rPr>
        <w:t xml:space="preserve"> </w:t>
      </w:r>
      <w:r>
        <w:rPr>
          <w:rFonts w:ascii="PF Din Text Cond Pro Light" w:hAnsi="PF Din Text Cond Pro Light"/>
          <w:color w:val="000000"/>
          <w:sz w:val="28"/>
        </w:rPr>
        <w:t xml:space="preserve"> С</w:t>
      </w:r>
      <w:r>
        <w:rPr>
          <w:rFonts w:ascii="PF Din Text Cond Pro Light" w:hAnsi="PF Din Text Cond Pro Light"/>
          <w:color w:val="000000"/>
          <w:sz w:val="28"/>
        </w:rPr>
        <w:t xml:space="preserve"> 01.01.2019 в таком случае не нужно платить госпошлину за ликвидацию;</w:t>
      </w:r>
    </w:p>
    <w:p w14:paraId="15000000">
      <w:pPr>
        <w:ind w:firstLine="709"/>
        <w:jc w:val="both"/>
        <w:rPr>
          <w:rFonts w:ascii="PF Din Text Cond Pro Light" w:hAnsi="PF Din Text Cond Pro Light"/>
          <w:color w:val="000000"/>
          <w:sz w:val="28"/>
        </w:rPr>
      </w:pPr>
      <w:r>
        <w:rPr>
          <w:rFonts w:ascii="PF Din Text Cond Pro Light" w:hAnsi="PF Din Text Cond Pro Light"/>
          <w:color w:val="000000"/>
          <w:sz w:val="28"/>
        </w:rPr>
        <w:t>3.</w:t>
      </w:r>
      <w:r>
        <w:rPr>
          <w:rFonts w:ascii="PF Din Text Cond Pro Light" w:hAnsi="PF Din Text Cond Pro Light"/>
          <w:color w:val="000000"/>
          <w:sz w:val="28"/>
        </w:rPr>
        <w:t xml:space="preserve"> </w:t>
      </w:r>
      <w:r>
        <w:rPr>
          <w:rFonts w:ascii="PF Din Text Cond Pro Light" w:hAnsi="PF Din Text Cond Pro Light"/>
          <w:color w:val="000000"/>
          <w:sz w:val="28"/>
        </w:rPr>
        <w:t>П</w:t>
      </w:r>
      <w:r>
        <w:rPr>
          <w:rFonts w:ascii="PF Din Text Cond Pro Light" w:hAnsi="PF Din Text Cond Pro Light"/>
          <w:color w:val="000000"/>
          <w:sz w:val="28"/>
        </w:rPr>
        <w:t>ри подписании документов ЭЦП не нужно удостоверять подпись заявителя нотариально;</w:t>
      </w:r>
    </w:p>
    <w:p w14:paraId="16000000">
      <w:pPr>
        <w:ind w:firstLine="709"/>
        <w:jc w:val="both"/>
        <w:rPr>
          <w:rFonts w:ascii="PF Din Text Cond Pro Light" w:hAnsi="PF Din Text Cond Pro Light"/>
          <w:color w:val="000000"/>
          <w:sz w:val="28"/>
        </w:rPr>
      </w:pPr>
      <w:r>
        <w:rPr>
          <w:rFonts w:ascii="PF Din Text Cond Pro Light" w:hAnsi="PF Din Text Cond Pro Light"/>
          <w:color w:val="000000"/>
          <w:sz w:val="28"/>
        </w:rPr>
        <w:t>4.</w:t>
      </w:r>
      <w:r>
        <w:rPr>
          <w:rFonts w:ascii="PF Din Text Cond Pro Light" w:hAnsi="PF Din Text Cond Pro Light"/>
          <w:color w:val="000000"/>
          <w:sz w:val="28"/>
        </w:rPr>
        <w:t xml:space="preserve"> </w:t>
      </w:r>
      <w:r>
        <w:rPr>
          <w:rFonts w:ascii="PF Din Text Cond Pro Light" w:hAnsi="PF Din Text Cond Pro Light"/>
          <w:color w:val="000000"/>
          <w:sz w:val="28"/>
        </w:rPr>
        <w:t>В</w:t>
      </w:r>
      <w:r>
        <w:rPr>
          <w:rFonts w:ascii="PF Din Text Cond Pro Light" w:hAnsi="PF Din Text Cond Pro Light"/>
          <w:color w:val="000000"/>
          <w:sz w:val="28"/>
        </w:rPr>
        <w:t xml:space="preserve"> случае получения решения об отказе в регистраци</w:t>
      </w:r>
      <w:r>
        <w:rPr>
          <w:rFonts w:ascii="PF Din Text Cond Pro Light" w:hAnsi="PF Din Text Cond Pro Light"/>
          <w:color w:val="000000"/>
          <w:sz w:val="28"/>
        </w:rPr>
        <w:t>онном действии</w:t>
      </w:r>
      <w:r>
        <w:rPr>
          <w:rFonts w:ascii="PF Din Text Cond Pro Light" w:hAnsi="PF Din Text Cond Pro Light"/>
          <w:color w:val="000000"/>
          <w:sz w:val="28"/>
        </w:rPr>
        <w:t xml:space="preserve"> нет необходимости заново готовить документы, оригиналы и </w:t>
      </w:r>
      <w:r>
        <w:rPr>
          <w:rFonts w:ascii="PF Din Text Cond Pro Light" w:hAnsi="PF Din Text Cond Pro Light"/>
          <w:color w:val="000000"/>
          <w:sz w:val="28"/>
        </w:rPr>
        <w:t>сканобразы</w:t>
      </w:r>
      <w:r>
        <w:rPr>
          <w:rFonts w:ascii="PF Din Text Cond Pro Light" w:hAnsi="PF Din Text Cond Pro Light"/>
          <w:color w:val="000000"/>
          <w:sz w:val="28"/>
        </w:rPr>
        <w:t xml:space="preserve"> документов на руках, соответственно, можно быстро все исправить, и направить повторно, подписав своим ЭЦП;</w:t>
      </w:r>
    </w:p>
    <w:p w14:paraId="17000000">
      <w:pPr>
        <w:ind w:firstLine="709"/>
        <w:jc w:val="both"/>
        <w:rPr>
          <w:rFonts w:ascii="PF Din Text Cond Pro Light" w:hAnsi="PF Din Text Cond Pro Light"/>
          <w:color w:val="000000"/>
          <w:sz w:val="28"/>
        </w:rPr>
      </w:pPr>
      <w:r>
        <w:rPr>
          <w:rFonts w:ascii="PF Din Text Cond Pro Light" w:hAnsi="PF Din Text Cond Pro Light"/>
          <w:color w:val="000000"/>
          <w:sz w:val="28"/>
        </w:rPr>
        <w:t>5.</w:t>
      </w:r>
      <w:r>
        <w:rPr>
          <w:rFonts w:ascii="PF Din Text Cond Pro Light" w:hAnsi="PF Din Text Cond Pro Light"/>
          <w:color w:val="000000"/>
          <w:sz w:val="28"/>
        </w:rPr>
        <w:t xml:space="preserve"> </w:t>
      </w:r>
      <w:r>
        <w:rPr>
          <w:rFonts w:ascii="PF Din Text Cond Pro Light" w:hAnsi="PF Din Text Cond Pro Light"/>
          <w:color w:val="000000"/>
          <w:sz w:val="28"/>
        </w:rPr>
        <w:t>Д</w:t>
      </w:r>
      <w:r>
        <w:rPr>
          <w:rFonts w:ascii="PF Din Text Cond Pro Light" w:hAnsi="PF Din Text Cond Pro Light"/>
          <w:color w:val="000000"/>
          <w:sz w:val="28"/>
        </w:rPr>
        <w:t xml:space="preserve">окументы о регистрации, подписанные ЭЦП ФНС России, придут </w:t>
      </w:r>
      <w:r>
        <w:rPr>
          <w:rFonts w:ascii="PF Din Text Cond Pro Light" w:hAnsi="PF Din Text Cond Pro Light"/>
          <w:color w:val="000000"/>
          <w:sz w:val="28"/>
        </w:rPr>
        <w:t xml:space="preserve">заявителю </w:t>
      </w:r>
      <w:r>
        <w:rPr>
          <w:rFonts w:ascii="PF Din Text Cond Pro Light" w:hAnsi="PF Din Text Cond Pro Light"/>
          <w:color w:val="000000"/>
          <w:sz w:val="28"/>
        </w:rPr>
        <w:t xml:space="preserve">на </w:t>
      </w:r>
      <w:r>
        <w:rPr>
          <w:rFonts w:ascii="PF Din Text Cond Pro Light" w:hAnsi="PF Din Text Cond Pro Light"/>
          <w:color w:val="000000"/>
          <w:sz w:val="28"/>
        </w:rPr>
        <w:t xml:space="preserve">указанный им </w:t>
      </w:r>
      <w:r>
        <w:rPr>
          <w:rFonts w:ascii="PF Din Text Cond Pro Light" w:hAnsi="PF Din Text Cond Pro Light"/>
          <w:color w:val="000000"/>
          <w:sz w:val="28"/>
        </w:rPr>
        <w:t>электронный адрес</w:t>
      </w:r>
      <w:r>
        <w:rPr>
          <w:rFonts w:ascii="PF Din Text Cond Pro Light" w:hAnsi="PF Din Text Cond Pro Light"/>
          <w:color w:val="000000"/>
          <w:sz w:val="28"/>
        </w:rPr>
        <w:t xml:space="preserve">. </w:t>
      </w:r>
    </w:p>
    <w:p w14:paraId="18000000">
      <w:pPr>
        <w:spacing w:line="280" w:lineRule="exact"/>
        <w:ind w:firstLine="709"/>
        <w:jc w:val="right"/>
        <w:rPr>
          <w:rFonts w:ascii="PF Din Text Cond Pro Thin" w:hAnsi="PF Din Text Cond Pro Thin"/>
          <w:b w:val="1"/>
        </w:rPr>
      </w:pPr>
      <w:r>
        <w:rPr>
          <w:rFonts w:ascii="PF Din Text Cond Pro Light" w:hAnsi="PF Din Text Cond Pro Light"/>
          <w:color w:val="000000"/>
          <w:sz w:val="26"/>
        </w:rPr>
        <w:t xml:space="preserve"> </w:t>
      </w:r>
      <w:r>
        <w:rPr>
          <w:rFonts w:ascii="PF Din Text Cond Pro Thin" w:hAnsi="PF Din Text Cond Pro Thin"/>
          <w:b w:val="1"/>
        </w:rPr>
        <w:t>Пресс-служба УФНС России по Республике Бурятия</w:t>
      </w:r>
    </w:p>
    <w:p w14:paraId="19000000">
      <w:pPr>
        <w:ind w:firstLine="709"/>
        <w:rPr>
          <w:rFonts w:ascii="PF Din Text Cond Pro Thin" w:hAnsi="PF Din Text Cond Pro Thin"/>
          <w:sz w:val="6"/>
        </w:rPr>
      </w:pPr>
    </w:p>
    <w:p w14:paraId="1A000000">
      <w:pPr>
        <w:ind w:firstLine="709"/>
        <w:rPr>
          <w:rFonts w:ascii="PF Din Text Cond Pro Thin" w:hAnsi="PF Din Text Cond Pro Thin"/>
          <w:sz w:val="8"/>
        </w:rPr>
      </w:pPr>
    </w:p>
    <w:sectPr>
      <w:pgSz w:h="16838" w:w="11906"/>
      <w:pgMar w:bottom="360" w:footer="708" w:gutter="0" w:header="708" w:left="1701" w:right="566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Body Text Indent 2"/>
    <w:basedOn w:val="Style_1"/>
    <w:link w:val="Style_4_ch"/>
    <w:pPr>
      <w:spacing w:after="120" w:line="480" w:lineRule="auto"/>
      <w:ind w:firstLine="0" w:left="283"/>
    </w:pPr>
  </w:style>
  <w:style w:styleId="Style_4_ch" w:type="character">
    <w:name w:val="Body Text Indent 2"/>
    <w:basedOn w:val="Style_1_ch"/>
    <w:link w:val="Style_4"/>
  </w:style>
  <w:style w:styleId="Style_5" w:type="paragraph">
    <w:name w:val="toc 6"/>
    <w:next w:val="Style_1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1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1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Normal (Web)"/>
    <w:basedOn w:val="Style_1"/>
    <w:link w:val="Style_8_ch"/>
    <w:pPr>
      <w:spacing w:afterAutospacing="on" w:beforeAutospacing="on"/>
      <w:ind/>
    </w:pPr>
  </w:style>
  <w:style w:styleId="Style_8_ch" w:type="character">
    <w:name w:val="Normal (Web)"/>
    <w:basedOn w:val="Style_1_ch"/>
    <w:link w:val="Style_8"/>
  </w:style>
  <w:style w:styleId="Style_9" w:type="paragraph">
    <w:name w:val="apple-converted-space"/>
    <w:link w:val="Style_9_ch"/>
  </w:style>
  <w:style w:styleId="Style_9_ch" w:type="character">
    <w:name w:val="apple-converted-space"/>
    <w:link w:val="Style_9"/>
  </w:style>
  <w:style w:styleId="Style_10" w:type="paragraph">
    <w:name w:val="Body Text"/>
    <w:basedOn w:val="Style_1"/>
    <w:link w:val="Style_10_ch"/>
    <w:pPr>
      <w:ind/>
      <w:jc w:val="both"/>
    </w:pPr>
  </w:style>
  <w:style w:styleId="Style_10_ch" w:type="character">
    <w:name w:val="Body Text"/>
    <w:basedOn w:val="Style_1_ch"/>
    <w:link w:val="Style_10"/>
  </w:style>
  <w:style w:styleId="Style_11" w:type="paragraph">
    <w:name w:val="Знак Знак Знак Знак Знак Знак Знак Знак Знак Знак Знак Знак Знак"/>
    <w:basedOn w:val="Style_1"/>
    <w:link w:val="Style_11_ch"/>
    <w:pPr>
      <w:spacing w:after="160" w:line="240" w:lineRule="exact"/>
      <w:ind/>
    </w:pPr>
    <w:rPr>
      <w:sz w:val="28"/>
    </w:rPr>
  </w:style>
  <w:style w:styleId="Style_11_ch" w:type="character">
    <w:name w:val="Знак Знак Знак Знак Знак Знак Знак Знак Знак Знак Знак Знак Знак"/>
    <w:basedOn w:val="Style_1_ch"/>
    <w:link w:val="Style_11"/>
    <w:rPr>
      <w:sz w:val="28"/>
    </w:rPr>
  </w:style>
  <w:style w:styleId="Style_12" w:type="paragraph">
    <w:name w:val="toc 3"/>
    <w:next w:val="Style_1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Balloon Text"/>
    <w:basedOn w:val="Style_1"/>
    <w:link w:val="Style_13_ch"/>
    <w:rPr>
      <w:rFonts w:ascii="Tahoma" w:hAnsi="Tahoma"/>
      <w:sz w:val="16"/>
    </w:rPr>
  </w:style>
  <w:style w:styleId="Style_13_ch" w:type="character">
    <w:name w:val="Balloon Text"/>
    <w:basedOn w:val="Style_1_ch"/>
    <w:link w:val="Style_13"/>
    <w:rPr>
      <w:rFonts w:ascii="Tahoma" w:hAnsi="Tahoma"/>
      <w:sz w:val="16"/>
    </w:rPr>
  </w:style>
  <w:style w:styleId="Style_14" w:type="paragraph">
    <w:name w:val="heading 5"/>
    <w:next w:val="Style_1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heading 1"/>
    <w:next w:val="Style_1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basedOn w:val="Style_1"/>
    <w:link w:val="Style_17_ch"/>
    <w:rPr>
      <w:sz w:val="20"/>
    </w:rPr>
  </w:style>
  <w:style w:styleId="Style_17_ch" w:type="character">
    <w:name w:val="Footnote"/>
    <w:basedOn w:val="Style_1_ch"/>
    <w:link w:val="Style_17"/>
    <w:rPr>
      <w:sz w:val="20"/>
    </w:rPr>
  </w:style>
  <w:style w:styleId="Style_18" w:type="paragraph">
    <w:name w:val="toc 1"/>
    <w:next w:val="Style_1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List Paragraph"/>
    <w:basedOn w:val="Style_1"/>
    <w:link w:val="Style_21_ch"/>
    <w:pPr>
      <w:ind w:firstLine="0" w:left="720"/>
      <w:contextualSpacing w:val="1"/>
    </w:pPr>
  </w:style>
  <w:style w:styleId="Style_21_ch" w:type="character">
    <w:name w:val="List Paragraph"/>
    <w:basedOn w:val="Style_1_ch"/>
    <w:link w:val="Style_21"/>
  </w:style>
  <w:style w:styleId="Style_22" w:type="paragraph">
    <w:name w:val="toc 9"/>
    <w:next w:val="Style_1"/>
    <w:link w:val="Style_22_ch"/>
    <w:uiPriority w:val="39"/>
    <w:pPr>
      <w:ind w:firstLine="0" w:left="1600"/>
    </w:pPr>
  </w:style>
  <w:style w:styleId="Style_22_ch" w:type="character">
    <w:name w:val="toc 9"/>
    <w:link w:val="Style_22"/>
  </w:style>
  <w:style w:styleId="Style_23" w:type="paragraph">
    <w:name w:val="toc 8"/>
    <w:next w:val="Style_1"/>
    <w:link w:val="Style_23_ch"/>
    <w:uiPriority w:val="39"/>
    <w:pPr>
      <w:ind w:firstLine="0" w:left="1400"/>
    </w:pPr>
  </w:style>
  <w:style w:styleId="Style_23_ch" w:type="character">
    <w:name w:val="toc 8"/>
    <w:link w:val="Style_23"/>
  </w:style>
  <w:style w:styleId="Style_24" w:type="paragraph">
    <w:name w:val="Знак Знак Знак Знак"/>
    <w:basedOn w:val="Style_1"/>
    <w:link w:val="Style_24_ch"/>
    <w:pPr>
      <w:spacing w:after="160" w:line="240" w:lineRule="exact"/>
      <w:ind/>
    </w:pPr>
    <w:rPr>
      <w:rFonts w:ascii="Verdana" w:hAnsi="Verdana"/>
    </w:rPr>
  </w:style>
  <w:style w:styleId="Style_24_ch" w:type="character">
    <w:name w:val="Знак Знак Знак Знак"/>
    <w:basedOn w:val="Style_1_ch"/>
    <w:link w:val="Style_24"/>
    <w:rPr>
      <w:rFonts w:ascii="Verdana" w:hAnsi="Verdana"/>
    </w:rPr>
  </w:style>
  <w:style w:styleId="Style_25" w:type="paragraph">
    <w:name w:val="toc 5"/>
    <w:next w:val="Style_1"/>
    <w:link w:val="Style_25_ch"/>
    <w:uiPriority w:val="39"/>
    <w:pPr>
      <w:ind w:firstLine="0" w:left="800"/>
    </w:pPr>
  </w:style>
  <w:style w:styleId="Style_25_ch" w:type="character">
    <w:name w:val="toc 5"/>
    <w:link w:val="Style_25"/>
  </w:style>
  <w:style w:styleId="Style_26" w:type="paragraph">
    <w:name w:val="ConsPlusNormal"/>
    <w:link w:val="Style_26_ch"/>
    <w:pPr>
      <w:widowControl w:val="0"/>
      <w:ind w:firstLine="720"/>
    </w:pPr>
    <w:rPr>
      <w:rFonts w:ascii="Arial" w:hAnsi="Arial"/>
    </w:rPr>
  </w:style>
  <w:style w:styleId="Style_26_ch" w:type="character">
    <w:name w:val="ConsPlusNormal"/>
    <w:link w:val="Style_26"/>
    <w:rPr>
      <w:rFonts w:ascii="Arial" w:hAnsi="Arial"/>
    </w:rPr>
  </w:style>
  <w:style w:styleId="Style_27" w:type="paragraph">
    <w:name w:val="Subtitle"/>
    <w:next w:val="Style_1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616161"/>
      <w:sz w:val="24"/>
    </w:rPr>
  </w:style>
  <w:style w:styleId="Style_28" w:type="paragraph">
    <w:name w:val="toc 10"/>
    <w:next w:val="Style_1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29" w:type="paragraph">
    <w:name w:val="Title"/>
    <w:next w:val="Style_1"/>
    <w:link w:val="Style_29_ch"/>
    <w:uiPriority w:val="10"/>
    <w:qFormat/>
    <w:rPr>
      <w:rFonts w:ascii="XO Thames" w:hAnsi="XO Thames"/>
      <w:b w:val="1"/>
      <w:sz w:val="52"/>
    </w:rPr>
  </w:style>
  <w:style w:styleId="Style_29_ch" w:type="character">
    <w:name w:val="Title"/>
    <w:link w:val="Style_29"/>
    <w:rPr>
      <w:rFonts w:ascii="XO Thames" w:hAnsi="XO Thames"/>
      <w:b w:val="1"/>
      <w:sz w:val="52"/>
    </w:rPr>
  </w:style>
  <w:style w:styleId="Style_30" w:type="paragraph">
    <w:name w:val="heading 4"/>
    <w:next w:val="Style_1"/>
    <w:link w:val="Style_3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0_ch" w:type="character">
    <w:name w:val="heading 4"/>
    <w:link w:val="Style_30"/>
    <w:rPr>
      <w:rFonts w:ascii="XO Thames" w:hAnsi="XO Thames"/>
      <w:b w:val="1"/>
      <w:color w:val="595959"/>
      <w:sz w:val="26"/>
    </w:rPr>
  </w:style>
  <w:style w:styleId="Style_31" w:type="paragraph">
    <w:name w:val="heading 2"/>
    <w:next w:val="Style_1"/>
    <w:link w:val="Style_3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1_ch" w:type="character">
    <w:name w:val="heading 2"/>
    <w:link w:val="Style_31"/>
    <w:rPr>
      <w:rFonts w:ascii="XO Thames" w:hAnsi="XO Thames"/>
      <w:b w:val="1"/>
      <w:color w:val="00A0FF"/>
      <w:sz w:val="26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3" w:type="table">
    <w:name w:val="Table Grid"/>
    <w:basedOn w:val="Style_32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