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172467C" w:rsidR="00F53913" w:rsidRDefault="009F31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Бурятии активно идет подготовка к голосованию по благоустройству территорий</w:t>
      </w:r>
    </w:p>
    <w:p w14:paraId="00000002" w14:textId="77777777" w:rsidR="00F53913" w:rsidRDefault="009F31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Накануне Минстрой Бурятии провел совещание с муниципальными образованиями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котором обсудили подготовку к голосованию по благоустройству общественных территорий национального проекта «Жилье и городская среда».</w:t>
      </w:r>
    </w:p>
    <w:p w14:paraId="00000003" w14:textId="77777777" w:rsidR="00F53913" w:rsidRDefault="009F31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Особое внимание уделяется срокам подготовки.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недели внесутся последние корректировки в перечень общественных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территорий, а также до 25 марта формируются дизайн-проекты.  </w:t>
      </w:r>
    </w:p>
    <w:p w14:paraId="00000004" w14:textId="77777777" w:rsidR="00F53913" w:rsidRDefault="009F31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«Жилье и городская среда» – это национальный проект, который максимально вовлекает людей в его реализацию. Проект является национальным потому, что он важен для большого количества людей. При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азработке дизайнов и проведении работ не будут допущены ошибки, если будет учитываться мнение граждан. Именно поэтому мы должны создать все условия для участия жителей в этом проекте»,- прокомментировал министр строительства и модернизации ЖКК Бурятии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sz w:val="28"/>
          <w:szCs w:val="28"/>
        </w:rPr>
        <w:t>лавй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Рузавин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5" w14:textId="77777777" w:rsidR="00F53913" w:rsidRDefault="009F31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этого первый замминистра Евгений Коркин напомнил о важности информационного освещения голосования, для того, чтобы каждый житель республики знал о запуске проекта, а также механизм голосования за понравившуюся территорию.</w:t>
      </w:r>
    </w:p>
    <w:p w14:paraId="00000006" w14:textId="77777777" w:rsidR="00F53913" w:rsidRDefault="009F313D">
      <w:pPr>
        <w:ind w:firstLine="708"/>
        <w:jc w:val="both"/>
        <w:rPr>
          <w:rFonts w:ascii="Quattrocento Sans" w:eastAsia="Quattrocento Sans" w:hAnsi="Quattrocento Sans" w:cs="Quattrocento Sans"/>
          <w:color w:val="262626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«Информироват</w:t>
      </w:r>
      <w:r>
        <w:rPr>
          <w:rFonts w:ascii="Times New Roman" w:eastAsia="Times New Roman" w:hAnsi="Times New Roman" w:cs="Times New Roman"/>
          <w:sz w:val="28"/>
          <w:szCs w:val="28"/>
        </w:rPr>
        <w:t>ь граждан необходимо на всех этапах, до проведения и во время проведения голосования, а также о результатах проекта. Поэтому мы должны донести до жителей информацию о каждом объекте, который примет участие в голосовании, так как именно они будут выбирать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акую территорию благоустроить», - отметил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  <w:t>первый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замминистра строительства и модернизации ЖКК Бурятии Евгений Коркин.</w:t>
      </w:r>
    </w:p>
    <w:p w14:paraId="00000007" w14:textId="79445C4D" w:rsidR="00F53913" w:rsidRDefault="009F31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Напомним, что голосование пройдет на онлайн-платформе </w:t>
      </w:r>
      <w:bookmarkStart w:id="1" w:name="_GoBack"/>
      <w:bookmarkEnd w:id="1"/>
      <w:r w:rsidR="00A0063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.gorodsreda.ru в период с 26 апреля по 30 мая 2021 года, принять участие в нем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могут жители, достигшие 14 лет.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набравшие наибольшее количество голосов будут благоустроены в 2022 году.</w:t>
      </w:r>
    </w:p>
    <w:sectPr w:rsidR="00F5391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3913"/>
    <w:rsid w:val="00231853"/>
    <w:rsid w:val="009F313D"/>
    <w:rsid w:val="00A0063F"/>
    <w:rsid w:val="00F5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Архитектура</cp:lastModifiedBy>
  <cp:revision>4</cp:revision>
  <dcterms:created xsi:type="dcterms:W3CDTF">2021-03-25T01:23:00Z</dcterms:created>
  <dcterms:modified xsi:type="dcterms:W3CDTF">2021-03-25T01:33:00Z</dcterms:modified>
</cp:coreProperties>
</file>